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078F" w14:textId="3F8A5546" w:rsidR="00387EA3" w:rsidRDefault="00000000">
      <w:pPr>
        <w:spacing w:after="4" w:line="263" w:lineRule="auto"/>
        <w:ind w:left="705" w:right="277" w:firstLine="528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EFC49C" wp14:editId="18568943">
            <wp:simplePos x="0" y="0"/>
            <wp:positionH relativeFrom="column">
              <wp:posOffset>-145719</wp:posOffset>
            </wp:positionH>
            <wp:positionV relativeFrom="paragraph">
              <wp:posOffset>-32926</wp:posOffset>
            </wp:positionV>
            <wp:extent cx="951230" cy="132969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ADC9B18" wp14:editId="0C36B3B3">
            <wp:simplePos x="0" y="0"/>
            <wp:positionH relativeFrom="column">
              <wp:posOffset>5398592</wp:posOffset>
            </wp:positionH>
            <wp:positionV relativeFrom="paragraph">
              <wp:posOffset>32617</wp:posOffset>
            </wp:positionV>
            <wp:extent cx="781675" cy="1106152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675" cy="110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B8F">
        <w:rPr>
          <w:b/>
        </w:rPr>
        <w:t xml:space="preserve">           </w:t>
      </w:r>
      <w:r>
        <w:rPr>
          <w:b/>
        </w:rPr>
        <w:t>ROMÂNIA</w:t>
      </w:r>
      <w:r>
        <w:rPr>
          <w:b/>
          <w:sz w:val="22"/>
        </w:rPr>
        <w:t xml:space="preserve"> </w:t>
      </w:r>
      <w:r>
        <w:rPr>
          <w:b/>
        </w:rPr>
        <w:t>JUDEŢUL VASLUI</w:t>
      </w:r>
      <w:r>
        <w:rPr>
          <w:b/>
          <w:sz w:val="22"/>
        </w:rPr>
        <w:t xml:space="preserve"> </w:t>
      </w:r>
    </w:p>
    <w:p w14:paraId="61B5A77A" w14:textId="77777777" w:rsidR="00387EA3" w:rsidRDefault="00000000">
      <w:pPr>
        <w:spacing w:after="0" w:line="259" w:lineRule="auto"/>
        <w:ind w:left="-124" w:right="143"/>
        <w:jc w:val="center"/>
      </w:pPr>
      <w:r>
        <w:rPr>
          <w:b/>
        </w:rPr>
        <w:t>CONSILIUL LOCAL AL</w:t>
      </w:r>
      <w:r>
        <w:rPr>
          <w:b/>
          <w:sz w:val="22"/>
        </w:rPr>
        <w:t xml:space="preserve"> </w:t>
      </w:r>
    </w:p>
    <w:p w14:paraId="10E6EBCF" w14:textId="77777777" w:rsidR="00387EA3" w:rsidRDefault="00000000">
      <w:pPr>
        <w:spacing w:after="0" w:line="259" w:lineRule="auto"/>
        <w:ind w:left="-124" w:right="143"/>
        <w:jc w:val="center"/>
      </w:pPr>
      <w:r>
        <w:rPr>
          <w:b/>
        </w:rPr>
        <w:t xml:space="preserve">MUNICIPIULUI VASLUI </w:t>
      </w:r>
    </w:p>
    <w:p w14:paraId="05F11AAD" w14:textId="77777777" w:rsidR="00387EA3" w:rsidRDefault="00000000">
      <w:pPr>
        <w:spacing w:after="0" w:line="259" w:lineRule="auto"/>
        <w:ind w:left="-124" w:right="143"/>
        <w:jc w:val="center"/>
      </w:pPr>
      <w:r>
        <w:rPr>
          <w:b/>
        </w:rPr>
        <w:t xml:space="preserve">PROIECT </w:t>
      </w:r>
    </w:p>
    <w:p w14:paraId="0D99145A" w14:textId="77777777" w:rsidR="00387EA3" w:rsidRDefault="00000000">
      <w:pPr>
        <w:spacing w:after="83" w:line="249" w:lineRule="auto"/>
        <w:ind w:left="0" w:right="236" w:firstLine="0"/>
        <w:jc w:val="left"/>
      </w:pPr>
      <w:r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2"/>
        </w:rPr>
        <w:tab/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</w:p>
    <w:p w14:paraId="44AE6855" w14:textId="77777777" w:rsidR="00387EA3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</w:p>
    <w:p w14:paraId="71E56216" w14:textId="02C0A10F" w:rsidR="00387EA3" w:rsidRDefault="006C5587">
      <w:pPr>
        <w:spacing w:after="0" w:line="255" w:lineRule="auto"/>
        <w:ind w:left="314" w:right="227" w:firstLine="0"/>
        <w:jc w:val="center"/>
      </w:pPr>
      <w:r>
        <w:rPr>
          <w:sz w:val="22"/>
        </w:rPr>
        <w:t xml:space="preserve">                                   Avizat  conf. art. 243 alin.1 lit. „a”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                                         din O.U.G. nr. 57/2019</w:t>
      </w:r>
    </w:p>
    <w:p w14:paraId="07F0E4B3" w14:textId="77777777" w:rsidR="00387EA3" w:rsidRDefault="00000000">
      <w:pPr>
        <w:tabs>
          <w:tab w:val="center" w:pos="955"/>
          <w:tab w:val="center" w:pos="1675"/>
          <w:tab w:val="center" w:pos="2396"/>
          <w:tab w:val="center" w:pos="3116"/>
          <w:tab w:val="center" w:pos="3836"/>
          <w:tab w:val="center" w:pos="4556"/>
          <w:tab w:val="center" w:pos="5276"/>
          <w:tab w:val="center" w:pos="5996"/>
          <w:tab w:val="center" w:pos="6716"/>
          <w:tab w:val="center" w:pos="7437"/>
          <w:tab w:val="center" w:pos="8603"/>
        </w:tabs>
        <w:spacing w:after="1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Secretar,                          </w:t>
      </w:r>
    </w:p>
    <w:p w14:paraId="3F82607F" w14:textId="77777777" w:rsidR="00387EA3" w:rsidRDefault="00000000">
      <w:pPr>
        <w:tabs>
          <w:tab w:val="center" w:pos="362"/>
          <w:tab w:val="center" w:pos="1082"/>
          <w:tab w:val="center" w:pos="1802"/>
          <w:tab w:val="center" w:pos="2523"/>
          <w:tab w:val="center" w:pos="3243"/>
          <w:tab w:val="center" w:pos="3963"/>
          <w:tab w:val="center" w:pos="4683"/>
          <w:tab w:val="center" w:pos="5403"/>
          <w:tab w:val="center" w:pos="6123"/>
          <w:tab w:val="center" w:pos="6844"/>
          <w:tab w:val="center" w:pos="8604"/>
        </w:tabs>
        <w:spacing w:after="4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proofErr w:type="spellStart"/>
      <w:r>
        <w:rPr>
          <w:sz w:val="22"/>
        </w:rPr>
        <w:t>Jrs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Lăcătuşu</w:t>
      </w:r>
      <w:proofErr w:type="spellEnd"/>
      <w:r>
        <w:rPr>
          <w:sz w:val="22"/>
        </w:rPr>
        <w:t xml:space="preserve"> Eduard </w:t>
      </w:r>
    </w:p>
    <w:p w14:paraId="713EF069" w14:textId="4C605D86" w:rsidR="00387EA3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i/>
        </w:rPr>
        <w:t xml:space="preserve">                           </w:t>
      </w:r>
    </w:p>
    <w:p w14:paraId="1699D858" w14:textId="77777777" w:rsidR="00387EA3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i/>
        </w:rPr>
        <w:t xml:space="preserve"> </w:t>
      </w:r>
    </w:p>
    <w:p w14:paraId="18A88D39" w14:textId="1D58C6BC" w:rsidR="00572777" w:rsidRPr="00572777" w:rsidRDefault="00000000" w:rsidP="00E35E00">
      <w:pPr>
        <w:pStyle w:val="Corptext2"/>
        <w:spacing w:line="276" w:lineRule="auto"/>
        <w:ind w:left="1418" w:right="1364"/>
        <w:jc w:val="center"/>
        <w:rPr>
          <w:rFonts w:ascii="Trebuchet MS" w:eastAsia="Times New Roman" w:hAnsi="Trebuchet MS" w:cs="Times New Roman"/>
          <w:b/>
          <w:color w:val="auto"/>
          <w:kern w:val="0"/>
          <w:szCs w:val="28"/>
          <w:lang w:eastAsia="en-US"/>
          <w14:ligatures w14:val="none"/>
        </w:rPr>
      </w:pPr>
      <w:r w:rsidRPr="00572777">
        <w:rPr>
          <w:b/>
          <w:szCs w:val="28"/>
        </w:rPr>
        <w:t>HOTĂRÂREA nr. ___ din __.__.2023</w:t>
      </w:r>
      <w:r w:rsidRPr="00572777">
        <w:rPr>
          <w:rFonts w:ascii="Times New Roman" w:eastAsia="Times New Roman" w:hAnsi="Times New Roman" w:cs="Times New Roman"/>
          <w:b/>
          <w:szCs w:val="28"/>
        </w:rPr>
        <w:t xml:space="preserve"> </w:t>
      </w:r>
      <w:bookmarkStart w:id="0" w:name="_Hlk149047792"/>
      <w:r w:rsidR="00572777" w:rsidRPr="00572777">
        <w:rPr>
          <w:rFonts w:ascii="Trebuchet MS" w:eastAsia="Times New Roman" w:hAnsi="Trebuchet MS" w:cs="Times New Roman"/>
          <w:b/>
          <w:color w:val="auto"/>
          <w:kern w:val="0"/>
          <w:szCs w:val="28"/>
          <w:lang w:eastAsia="en-US"/>
          <w14:ligatures w14:val="none"/>
        </w:rPr>
        <w:t>privind aprobarea taxelor locale și</w:t>
      </w:r>
      <w:r w:rsidR="00122E85">
        <w:rPr>
          <w:rFonts w:ascii="Trebuchet MS" w:eastAsia="Times New Roman" w:hAnsi="Trebuchet MS" w:cs="Times New Roman"/>
          <w:b/>
          <w:color w:val="auto"/>
          <w:kern w:val="0"/>
          <w:szCs w:val="28"/>
          <w:lang w:eastAsia="en-US"/>
          <w14:ligatures w14:val="none"/>
        </w:rPr>
        <w:t xml:space="preserve"> a</w:t>
      </w:r>
      <w:r w:rsidR="00572777" w:rsidRPr="00572777">
        <w:rPr>
          <w:rFonts w:ascii="Trebuchet MS" w:eastAsia="Times New Roman" w:hAnsi="Trebuchet MS" w:cs="Times New Roman"/>
          <w:b/>
          <w:color w:val="auto"/>
          <w:kern w:val="0"/>
          <w:szCs w:val="28"/>
          <w:lang w:eastAsia="en-US"/>
          <w14:ligatures w14:val="none"/>
        </w:rPr>
        <w:t xml:space="preserve"> prețuril</w:t>
      </w:r>
      <w:r w:rsidR="00122E85">
        <w:rPr>
          <w:rFonts w:ascii="Trebuchet MS" w:eastAsia="Times New Roman" w:hAnsi="Trebuchet MS" w:cs="Times New Roman"/>
          <w:b/>
          <w:color w:val="auto"/>
          <w:kern w:val="0"/>
          <w:szCs w:val="28"/>
          <w:lang w:eastAsia="en-US"/>
          <w14:ligatures w14:val="none"/>
        </w:rPr>
        <w:t>or</w:t>
      </w:r>
      <w:r w:rsidR="00572777" w:rsidRPr="00572777">
        <w:rPr>
          <w:rFonts w:ascii="Trebuchet MS" w:eastAsia="Times New Roman" w:hAnsi="Trebuchet MS" w:cs="Times New Roman"/>
          <w:b/>
          <w:color w:val="auto"/>
          <w:kern w:val="0"/>
          <w:szCs w:val="28"/>
          <w:lang w:eastAsia="en-US"/>
          <w14:ligatures w14:val="none"/>
        </w:rPr>
        <w:t xml:space="preserve"> minime de închiriere  aplicate de către Direcția Administrare Piețe, Târguri și Oboare Vaslui</w:t>
      </w:r>
      <w:r w:rsidR="00122E85">
        <w:rPr>
          <w:rFonts w:ascii="Trebuchet MS" w:eastAsia="Times New Roman" w:hAnsi="Trebuchet MS" w:cs="Times New Roman"/>
          <w:b/>
          <w:color w:val="auto"/>
          <w:kern w:val="0"/>
          <w:szCs w:val="28"/>
          <w:lang w:eastAsia="en-US"/>
          <w14:ligatures w14:val="none"/>
        </w:rPr>
        <w:t>,</w:t>
      </w:r>
      <w:r w:rsidR="00572777" w:rsidRPr="00572777">
        <w:rPr>
          <w:rFonts w:ascii="Trebuchet MS" w:eastAsia="Times New Roman" w:hAnsi="Trebuchet MS" w:cs="Times New Roman"/>
          <w:b/>
          <w:color w:val="auto"/>
          <w:kern w:val="0"/>
          <w:szCs w:val="28"/>
          <w:lang w:eastAsia="en-US"/>
          <w14:ligatures w14:val="none"/>
        </w:rPr>
        <w:t xml:space="preserve"> pentru anul 2024  </w:t>
      </w:r>
    </w:p>
    <w:bookmarkEnd w:id="0"/>
    <w:p w14:paraId="482362F2" w14:textId="153E777C" w:rsidR="00387EA3" w:rsidRDefault="00000000" w:rsidP="00572777">
      <w:pPr>
        <w:ind w:left="2230" w:hanging="242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</w:t>
      </w:r>
    </w:p>
    <w:p w14:paraId="1097BB34" w14:textId="77777777" w:rsidR="00387EA3" w:rsidRDefault="00000000">
      <w:pPr>
        <w:ind w:left="862" w:right="0"/>
      </w:pPr>
      <w:r>
        <w:t xml:space="preserve">Având în vedere temeiurile juridice, respectiv prevederile: </w:t>
      </w:r>
    </w:p>
    <w:p w14:paraId="27F572D7" w14:textId="77777777" w:rsidR="00387EA3" w:rsidRDefault="00000000">
      <w:pPr>
        <w:spacing w:after="122" w:line="259" w:lineRule="auto"/>
        <w:ind w:left="852" w:right="0" w:firstLine="0"/>
        <w:jc w:val="left"/>
      </w:pPr>
      <w:r>
        <w:t xml:space="preserve"> </w:t>
      </w:r>
    </w:p>
    <w:p w14:paraId="0E435762" w14:textId="77777777" w:rsidR="00387EA3" w:rsidRDefault="00000000" w:rsidP="00E35E00">
      <w:pPr>
        <w:numPr>
          <w:ilvl w:val="0"/>
          <w:numId w:val="1"/>
        </w:numPr>
        <w:tabs>
          <w:tab w:val="left" w:pos="851"/>
          <w:tab w:val="left" w:pos="1134"/>
        </w:tabs>
        <w:spacing w:after="13" w:line="267" w:lineRule="auto"/>
        <w:ind w:right="0" w:firstLine="360"/>
      </w:pPr>
      <w:r>
        <w:rPr>
          <w:color w:val="1D2228"/>
        </w:rPr>
        <w:t xml:space="preserve">art. 56, art. 120 alin. (1), art. 121 alin. (1) și (2) și art. 139 alin. (2) din </w:t>
      </w:r>
    </w:p>
    <w:p w14:paraId="487C03B2" w14:textId="77777777" w:rsidR="00387EA3" w:rsidRDefault="00000000">
      <w:pPr>
        <w:spacing w:after="209" w:line="267" w:lineRule="auto"/>
        <w:ind w:left="-5" w:right="0"/>
      </w:pPr>
      <w:r>
        <w:rPr>
          <w:color w:val="1D2228"/>
        </w:rPr>
        <w:t xml:space="preserve">Constituția României, republicată; </w:t>
      </w:r>
    </w:p>
    <w:p w14:paraId="58A6AD3D" w14:textId="77777777" w:rsidR="00387EA3" w:rsidRDefault="00000000" w:rsidP="00E35E00">
      <w:pPr>
        <w:numPr>
          <w:ilvl w:val="0"/>
          <w:numId w:val="1"/>
        </w:numPr>
        <w:tabs>
          <w:tab w:val="left" w:pos="851"/>
        </w:tabs>
        <w:spacing w:after="9" w:line="267" w:lineRule="auto"/>
        <w:ind w:right="0" w:firstLine="360"/>
      </w:pPr>
      <w:r>
        <w:rPr>
          <w:color w:val="1D2228"/>
        </w:rPr>
        <w:t xml:space="preserve">articolul 4 și articolul 9 paragraful 3 din Carta europeană a autonomiei locale, adoptată la Strasbourg la 15 octombrie 1985, ratificată prin Legea nr. </w:t>
      </w:r>
    </w:p>
    <w:p w14:paraId="0D50D461" w14:textId="77777777" w:rsidR="00387EA3" w:rsidRDefault="00000000">
      <w:pPr>
        <w:spacing w:after="209" w:line="267" w:lineRule="auto"/>
        <w:ind w:left="-5" w:right="0"/>
      </w:pPr>
      <w:r>
        <w:rPr>
          <w:color w:val="1D2228"/>
        </w:rPr>
        <w:t xml:space="preserve">199/1997; </w:t>
      </w:r>
    </w:p>
    <w:p w14:paraId="4E67E1B3" w14:textId="20135229" w:rsidR="00387EA3" w:rsidRPr="00BA2D6D" w:rsidRDefault="00000000" w:rsidP="00E35E00">
      <w:pPr>
        <w:numPr>
          <w:ilvl w:val="0"/>
          <w:numId w:val="1"/>
        </w:numPr>
        <w:tabs>
          <w:tab w:val="left" w:pos="851"/>
        </w:tabs>
        <w:spacing w:after="12" w:line="267" w:lineRule="auto"/>
        <w:ind w:right="0" w:firstLine="360"/>
      </w:pPr>
      <w:r>
        <w:rPr>
          <w:color w:val="1D2228"/>
        </w:rPr>
        <w:t xml:space="preserve">art. 7 alin. (2) din Legea nr. 287/2009 privind Codul civil, republicată, cu </w:t>
      </w:r>
      <w:r w:rsidR="00572777">
        <w:t xml:space="preserve"> </w:t>
      </w:r>
      <w:r w:rsidRPr="00572777">
        <w:rPr>
          <w:color w:val="1D2228"/>
        </w:rPr>
        <w:t xml:space="preserve">modificările ulterioare; </w:t>
      </w:r>
    </w:p>
    <w:p w14:paraId="05A56D5A" w14:textId="77777777" w:rsidR="00BA2D6D" w:rsidRDefault="00BA2D6D" w:rsidP="00BA2D6D">
      <w:pPr>
        <w:tabs>
          <w:tab w:val="left" w:pos="851"/>
        </w:tabs>
        <w:spacing w:after="12" w:line="267" w:lineRule="auto"/>
        <w:ind w:left="533" w:right="0" w:firstLine="0"/>
      </w:pPr>
    </w:p>
    <w:p w14:paraId="024A77A8" w14:textId="77777777" w:rsidR="00387EA3" w:rsidRDefault="00000000" w:rsidP="00E35E00">
      <w:pPr>
        <w:numPr>
          <w:ilvl w:val="0"/>
          <w:numId w:val="1"/>
        </w:numPr>
        <w:tabs>
          <w:tab w:val="left" w:pos="851"/>
        </w:tabs>
        <w:spacing w:after="209" w:line="267" w:lineRule="auto"/>
        <w:ind w:right="0" w:firstLine="360"/>
      </w:pPr>
      <w:r>
        <w:rPr>
          <w:color w:val="1D2228"/>
        </w:rPr>
        <w:t xml:space="preserve">art. 87 alin.(3) , art. 129 alin. (1), alin. (2) lit. b) și alin. (4) lit. c) din Ordonanța de Urgență  a Guvernului nr. 57/2019 privind Codul administrativ, cu  modificările și  completările ulterioare; </w:t>
      </w:r>
    </w:p>
    <w:p w14:paraId="7DDD2385" w14:textId="77777777" w:rsidR="00387EA3" w:rsidRDefault="00000000" w:rsidP="00E35E00">
      <w:pPr>
        <w:numPr>
          <w:ilvl w:val="0"/>
          <w:numId w:val="1"/>
        </w:numPr>
        <w:tabs>
          <w:tab w:val="left" w:pos="851"/>
        </w:tabs>
        <w:spacing w:after="209" w:line="267" w:lineRule="auto"/>
        <w:ind w:right="0" w:firstLine="360"/>
      </w:pPr>
      <w:r>
        <w:rPr>
          <w:color w:val="1D2228"/>
        </w:rPr>
        <w:t>art. 5 alin. (1) lit. a) și alin. (2), art. 16 alin. (2), art. 20 alin. (1) lit. b), art. 27, art. 30 și art. 76</w:t>
      </w:r>
      <w:r>
        <w:rPr>
          <w:color w:val="1D2228"/>
          <w:vertAlign w:val="superscript"/>
        </w:rPr>
        <w:t>1</w:t>
      </w:r>
      <w:r>
        <w:rPr>
          <w:color w:val="1D2228"/>
        </w:rPr>
        <w:t xml:space="preserve"> alin. (2) și (3) din Legea nr. 273/2006 privind finanțele publice locale, cu modificările și completările ulterioare; </w:t>
      </w:r>
    </w:p>
    <w:p w14:paraId="27A8AE11" w14:textId="2043A273" w:rsidR="00387EA3" w:rsidRDefault="00572777">
      <w:pPr>
        <w:numPr>
          <w:ilvl w:val="0"/>
          <w:numId w:val="1"/>
        </w:numPr>
        <w:spacing w:after="209" w:line="267" w:lineRule="auto"/>
        <w:ind w:right="0" w:firstLine="360"/>
      </w:pPr>
      <w:r>
        <w:rPr>
          <w:color w:val="1D2228"/>
        </w:rPr>
        <w:t xml:space="preserve"> art. 1, art. 2 alin. (1) lit. h), precum și pe cele ale titlului IX, în special art. 491 coroborate cu cele ale art. 495 lit. e)  din Legea nr. 227/2015 privind Codul fiscal, cu modificările și completările ulterioare; </w:t>
      </w:r>
    </w:p>
    <w:p w14:paraId="08A3F3CC" w14:textId="77777777" w:rsidR="00387EA3" w:rsidRDefault="00000000">
      <w:pPr>
        <w:ind w:left="862" w:right="0"/>
      </w:pPr>
      <w:r>
        <w:t xml:space="preserve">luând act de:  </w:t>
      </w:r>
    </w:p>
    <w:p w14:paraId="14CC955B" w14:textId="77777777" w:rsidR="00387EA3" w:rsidRDefault="00000000">
      <w:pPr>
        <w:numPr>
          <w:ilvl w:val="1"/>
          <w:numId w:val="3"/>
        </w:numPr>
        <w:ind w:right="0" w:hanging="281"/>
      </w:pPr>
      <w:r>
        <w:lastRenderedPageBreak/>
        <w:t xml:space="preserve">referatul de aprobare al Primarului Municipiului Vaslui, în calitatea sa </w:t>
      </w:r>
    </w:p>
    <w:p w14:paraId="078A7909" w14:textId="77777777" w:rsidR="00387EA3" w:rsidRDefault="00000000">
      <w:pPr>
        <w:ind w:left="-5" w:right="0"/>
      </w:pPr>
      <w:r>
        <w:t xml:space="preserve">de inițiator, înregistrat sub nr. ________/__________; </w:t>
      </w:r>
    </w:p>
    <w:p w14:paraId="665211DA" w14:textId="4ED65315" w:rsidR="00387EA3" w:rsidRDefault="00BA2D6D">
      <w:pPr>
        <w:numPr>
          <w:ilvl w:val="1"/>
          <w:numId w:val="3"/>
        </w:numPr>
        <w:ind w:right="0" w:hanging="281"/>
      </w:pPr>
      <w:r>
        <w:t xml:space="preserve">raportul Serviciului </w:t>
      </w:r>
      <w:r w:rsidR="00A50524">
        <w:t>Financiar -</w:t>
      </w:r>
      <w:r w:rsidR="0096444E">
        <w:t xml:space="preserve"> </w:t>
      </w:r>
      <w:r w:rsidR="00A50524">
        <w:t xml:space="preserve">Contabil </w:t>
      </w:r>
      <w:r>
        <w:t xml:space="preserve"> din cadrul </w:t>
      </w:r>
      <w:r w:rsidR="00A50524">
        <w:t xml:space="preserve">Direcției </w:t>
      </w:r>
      <w:r w:rsidR="0096444E">
        <w:t>Administrare Piețe, Târguri și Oboare;</w:t>
      </w:r>
    </w:p>
    <w:p w14:paraId="5D25DD54" w14:textId="53D7CD68" w:rsidR="00387EA3" w:rsidRDefault="00000000">
      <w:pPr>
        <w:numPr>
          <w:ilvl w:val="1"/>
          <w:numId w:val="3"/>
        </w:numPr>
        <w:ind w:right="0" w:hanging="281"/>
      </w:pPr>
      <w:r>
        <w:t>rapoartele Comisiilor de specialitate ale Consiliului Local</w:t>
      </w:r>
      <w:r w:rsidR="00BA2D6D">
        <w:t>;</w:t>
      </w:r>
      <w:r>
        <w:t xml:space="preserve"> </w:t>
      </w:r>
    </w:p>
    <w:p w14:paraId="10A8D7EE" w14:textId="77777777" w:rsidR="00387EA3" w:rsidRDefault="00000000">
      <w:pPr>
        <w:spacing w:after="0" w:line="259" w:lineRule="auto"/>
        <w:ind w:left="852" w:right="0" w:firstLine="0"/>
        <w:jc w:val="left"/>
      </w:pPr>
      <w:r>
        <w:t xml:space="preserve"> </w:t>
      </w:r>
    </w:p>
    <w:p w14:paraId="387074F7" w14:textId="401C9E33" w:rsidR="00387EA3" w:rsidRDefault="00000000">
      <w:pPr>
        <w:ind w:left="-15" w:right="0" w:firstLine="852"/>
      </w:pPr>
      <w:r>
        <w:t xml:space="preserve">luând în considerare </w:t>
      </w:r>
      <w:r w:rsidR="0096444E">
        <w:t>asigura</w:t>
      </w:r>
      <w:r w:rsidR="00122E85">
        <w:t>rea</w:t>
      </w:r>
      <w:r w:rsidR="0096444E">
        <w:t xml:space="preserve"> servicii</w:t>
      </w:r>
      <w:r w:rsidR="00122E85">
        <w:t>lor publice</w:t>
      </w:r>
      <w:r w:rsidR="0096444E">
        <w:t xml:space="preserve"> către cetățeni</w:t>
      </w:r>
      <w:r w:rsidR="00122E85">
        <w:t xml:space="preserve">, </w:t>
      </w:r>
      <w:r w:rsidR="00BA2D6D">
        <w:t>și</w:t>
      </w:r>
      <w:r w:rsidR="00122E85">
        <w:t xml:space="preserve"> necesitatea de realizare de venituri proprii, care să</w:t>
      </w:r>
      <w:r>
        <w:t xml:space="preserve"> asigur</w:t>
      </w:r>
      <w:r w:rsidR="00122E85">
        <w:t>e</w:t>
      </w:r>
      <w:r>
        <w:t xml:space="preserve"> finan</w:t>
      </w:r>
      <w:r w:rsidR="0096444E">
        <w:t>ț</w:t>
      </w:r>
      <w:r w:rsidR="00122E85">
        <w:t>a</w:t>
      </w:r>
      <w:r>
        <w:t>r</w:t>
      </w:r>
      <w:r w:rsidR="00122E85">
        <w:t>ea</w:t>
      </w:r>
      <w:r>
        <w:t xml:space="preserve"> cheltuielilor </w:t>
      </w:r>
      <w:r w:rsidR="0096444E">
        <w:t>proprii</w:t>
      </w:r>
      <w:r w:rsidR="00BA2D6D">
        <w:t>;</w:t>
      </w:r>
    </w:p>
    <w:p w14:paraId="4D4407B7" w14:textId="77777777" w:rsidR="00387EA3" w:rsidRDefault="00000000">
      <w:pPr>
        <w:spacing w:after="1" w:line="259" w:lineRule="auto"/>
        <w:ind w:left="852" w:right="0" w:firstLine="0"/>
        <w:jc w:val="left"/>
      </w:pPr>
      <w:r>
        <w:t xml:space="preserve"> </w:t>
      </w:r>
    </w:p>
    <w:p w14:paraId="45E8C51B" w14:textId="6160A29B" w:rsidR="00387EA3" w:rsidRDefault="00000000">
      <w:pPr>
        <w:ind w:left="-15" w:right="0" w:firstLine="852"/>
      </w:pPr>
      <w:r>
        <w:t xml:space="preserve">realizând publicarea anunțului privind elaborarea proiectului Hotărârii Consiliului Local privind </w:t>
      </w:r>
      <w:r w:rsidR="00122E85">
        <w:t>aprobarea</w:t>
      </w:r>
      <w:r>
        <w:t xml:space="preserve"> taxelor</w:t>
      </w:r>
      <w:r w:rsidR="00122E85">
        <w:t xml:space="preserve"> și a prețurilor minime de închiriere</w:t>
      </w:r>
      <w:r>
        <w:t xml:space="preserve">, </w:t>
      </w:r>
      <w:r w:rsidR="00122E85">
        <w:t>aplicate de către Direcția Administrare Piețe, Târguri și Oboare</w:t>
      </w:r>
      <w:r>
        <w:t>, pe</w:t>
      </w:r>
      <w:r w:rsidR="00122E85">
        <w:t>ntru</w:t>
      </w:r>
      <w:r>
        <w:t xml:space="preserve"> anul 2024, în contextul prevederilor art. 7 alin. 13 din Legea  nr. 52/2003 privind transparența decizională în administrația publică, cu completările ulterioare, și care a făcut obiectul: </w:t>
      </w:r>
    </w:p>
    <w:p w14:paraId="0DDE7D8B" w14:textId="74F7D926" w:rsidR="00387EA3" w:rsidRDefault="00000000">
      <w:pPr>
        <w:numPr>
          <w:ilvl w:val="1"/>
          <w:numId w:val="4"/>
        </w:numPr>
        <w:ind w:right="0" w:hanging="281"/>
      </w:pPr>
      <w:r>
        <w:t xml:space="preserve">publicării pe pagina de internet la adresa: </w:t>
      </w:r>
      <w:r>
        <w:rPr>
          <w:u w:val="single" w:color="000000"/>
        </w:rPr>
        <w:t>www.primariavaslui.ro</w:t>
      </w:r>
      <w:r>
        <w:t xml:space="preserve">; </w:t>
      </w:r>
      <w:r w:rsidR="00122E85">
        <w:rPr>
          <w:u w:val="single" w:color="000000"/>
        </w:rPr>
        <w:t>www.dapto-vaslui.ro</w:t>
      </w:r>
      <w:r w:rsidR="00122E85">
        <w:t>;</w:t>
      </w:r>
    </w:p>
    <w:p w14:paraId="2B830415" w14:textId="30A3E058" w:rsidR="00387EA3" w:rsidRDefault="00000000">
      <w:pPr>
        <w:numPr>
          <w:ilvl w:val="1"/>
          <w:numId w:val="4"/>
        </w:numPr>
        <w:ind w:right="0" w:hanging="281"/>
      </w:pPr>
      <w:r>
        <w:t xml:space="preserve">afișării la </w:t>
      </w:r>
      <w:r w:rsidR="00E35E00">
        <w:t>locațiile obiectivelor DAPTO</w:t>
      </w:r>
      <w:r>
        <w:t xml:space="preserve">, în spațiul accesibil publicului;  </w:t>
      </w:r>
    </w:p>
    <w:p w14:paraId="5C405126" w14:textId="77777777" w:rsidR="00387EA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6AA06C" w14:textId="77777777" w:rsidR="00BA2D6D" w:rsidRDefault="00000000">
      <w:pPr>
        <w:ind w:left="-15" w:right="0" w:firstLine="852"/>
      </w:pPr>
      <w:r>
        <w:t xml:space="preserve"> ținând seama de nivelul ratei inflației comunicat pe site-ul Ministerului Lucrărilor Publice, Dezvoltării și Administrației, care  este  de 13,8%</w:t>
      </w:r>
      <w:r w:rsidR="00BA2D6D">
        <w:t>.</w:t>
      </w:r>
    </w:p>
    <w:p w14:paraId="2A760F80" w14:textId="60DDDCC0" w:rsidR="00387EA3" w:rsidRDefault="00000000">
      <w:pPr>
        <w:ind w:left="-15" w:right="0" w:firstLine="852"/>
      </w:pPr>
      <w:r>
        <w:t xml:space="preserve"> </w:t>
      </w:r>
    </w:p>
    <w:p w14:paraId="0E3D5C2C" w14:textId="0C3EEC12" w:rsidR="00387EA3" w:rsidRDefault="00BA2D6D" w:rsidP="00BA2D6D">
      <w:pPr>
        <w:spacing w:after="0" w:line="259" w:lineRule="auto"/>
        <w:ind w:left="10" w:right="-4"/>
        <w:jc w:val="center"/>
      </w:pPr>
      <w:r>
        <w:t xml:space="preserve">          În temeiul prevederilor art. 139 alin. (1) coroborat cu art. 196 alin. (1) lit. </w:t>
      </w:r>
    </w:p>
    <w:p w14:paraId="6EA68CAA" w14:textId="27992494" w:rsidR="00387EA3" w:rsidRDefault="00000000" w:rsidP="00BA2D6D">
      <w:pPr>
        <w:ind w:left="-5" w:right="0"/>
      </w:pPr>
      <w:r>
        <w:t xml:space="preserve">a) din Ordonanța de urgență a Guvernului nr. 57/2019 privind Codul administrativ, cu modificările și completările ulterioare, </w:t>
      </w:r>
    </w:p>
    <w:p w14:paraId="066F47F4" w14:textId="77777777" w:rsidR="00387EA3" w:rsidRPr="00E35E00" w:rsidRDefault="00000000">
      <w:pPr>
        <w:spacing w:after="0" w:line="259" w:lineRule="auto"/>
        <w:ind w:left="923" w:right="0" w:firstLine="0"/>
        <w:jc w:val="center"/>
      </w:pPr>
      <w:r w:rsidRPr="00E35E00">
        <w:rPr>
          <w:b/>
        </w:rPr>
        <w:t xml:space="preserve"> </w:t>
      </w:r>
    </w:p>
    <w:p w14:paraId="01D4C926" w14:textId="0A399E05" w:rsidR="00694BE6" w:rsidRDefault="00694BE6">
      <w:pPr>
        <w:spacing w:after="4" w:line="263" w:lineRule="auto"/>
        <w:ind w:left="1328" w:right="277"/>
        <w:jc w:val="left"/>
      </w:pPr>
      <w:r>
        <w:rPr>
          <w:b/>
        </w:rPr>
        <w:t xml:space="preserve">                 </w:t>
      </w:r>
      <w:r w:rsidRPr="00E35E00">
        <w:rPr>
          <w:b/>
        </w:rPr>
        <w:t>Consiliul Local al Municipiului Vaslui</w:t>
      </w:r>
      <w:r w:rsidRPr="00E35E00">
        <w:t xml:space="preserve"> </w:t>
      </w:r>
    </w:p>
    <w:p w14:paraId="76280838" w14:textId="38D91166" w:rsidR="00387EA3" w:rsidRPr="00E35E00" w:rsidRDefault="00387EA3" w:rsidP="00694BE6">
      <w:pPr>
        <w:spacing w:after="4" w:line="263" w:lineRule="auto"/>
        <w:ind w:left="0" w:right="277" w:firstLine="0"/>
        <w:jc w:val="left"/>
      </w:pPr>
    </w:p>
    <w:p w14:paraId="78D04F77" w14:textId="77777777" w:rsidR="00387EA3" w:rsidRPr="00E35E00" w:rsidRDefault="00000000">
      <w:pPr>
        <w:spacing w:after="0" w:line="259" w:lineRule="auto"/>
        <w:ind w:left="0" w:right="0" w:firstLine="0"/>
        <w:jc w:val="left"/>
      </w:pPr>
      <w:r w:rsidRPr="00E35E00">
        <w:t xml:space="preserve"> </w:t>
      </w:r>
    </w:p>
    <w:p w14:paraId="2E645998" w14:textId="4D839DD0" w:rsidR="00E35E00" w:rsidRPr="00E35E00" w:rsidRDefault="00E35E00" w:rsidP="00E35E00">
      <w:pPr>
        <w:spacing w:after="0" w:line="276" w:lineRule="auto"/>
        <w:ind w:left="0" w:right="0" w:firstLine="851"/>
        <w:jc w:val="center"/>
        <w:rPr>
          <w:rFonts w:eastAsia="Times New Roman"/>
          <w:bCs/>
          <w:color w:val="auto"/>
          <w:kern w:val="0"/>
          <w:szCs w:val="28"/>
          <w14:ligatures w14:val="none"/>
        </w:rPr>
      </w:pPr>
      <w:r w:rsidRPr="00E35E00">
        <w:rPr>
          <w:rFonts w:eastAsia="Times New Roman"/>
          <w:bCs/>
          <w:color w:val="auto"/>
          <w:kern w:val="0"/>
          <w:szCs w:val="28"/>
          <w14:ligatures w14:val="none"/>
        </w:rPr>
        <w:t>HOTĂRĂȘTE:</w:t>
      </w:r>
    </w:p>
    <w:p w14:paraId="5ACDF229" w14:textId="77777777" w:rsidR="00E35E00" w:rsidRPr="00E35E00" w:rsidRDefault="00E35E00" w:rsidP="00E35E00">
      <w:pPr>
        <w:spacing w:after="0" w:line="276" w:lineRule="auto"/>
        <w:ind w:left="0" w:right="0" w:firstLine="720"/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</w:pPr>
    </w:p>
    <w:p w14:paraId="29CFF5D9" w14:textId="570334DE" w:rsidR="00E35E00" w:rsidRDefault="00E35E00" w:rsidP="00E35E00">
      <w:pPr>
        <w:spacing w:after="0" w:line="276" w:lineRule="auto"/>
        <w:ind w:left="0" w:right="0" w:firstLine="720"/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</w:pPr>
      <w:r w:rsidRPr="00E35E00"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  <w:t xml:space="preserve">Art. 1. Se aprobă </w:t>
      </w:r>
      <w:r w:rsidRPr="00E35E00">
        <w:rPr>
          <w:bCs/>
          <w:szCs w:val="28"/>
        </w:rPr>
        <w:t>taxele și prețuril</w:t>
      </w:r>
      <w:r w:rsidR="00694BE6">
        <w:rPr>
          <w:bCs/>
          <w:szCs w:val="28"/>
        </w:rPr>
        <w:t>e</w:t>
      </w:r>
      <w:r w:rsidRPr="00E35E00">
        <w:rPr>
          <w:bCs/>
          <w:szCs w:val="28"/>
        </w:rPr>
        <w:t xml:space="preserve"> minime de închiriere, aplicate de către Direcția Administrare Piețe, Târguri și Oboare, pentru anul 2024</w:t>
      </w:r>
      <w:r w:rsidRPr="00E35E00"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  <w:t xml:space="preserve">,  așa cum sunt prezentate în anexa nr. 1 </w:t>
      </w:r>
      <w:r w:rsidR="004A0132"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  <w:t xml:space="preserve">, </w:t>
      </w:r>
      <w:r w:rsidRPr="00E35E00"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  <w:t>anexa nr. 2</w:t>
      </w:r>
      <w:r w:rsidR="004A0132"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  <w:t xml:space="preserve"> și anexa nr. 3 </w:t>
      </w:r>
      <w:r w:rsidRPr="00E35E00"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  <w:t>ce fac parte integrantă din prezenta hotărâre.</w:t>
      </w:r>
    </w:p>
    <w:p w14:paraId="0BD25DE9" w14:textId="012A532F" w:rsidR="00E35E00" w:rsidRPr="00E35E00" w:rsidRDefault="00E35E00" w:rsidP="00E35E00">
      <w:pPr>
        <w:ind w:left="-15" w:right="0" w:firstLine="720"/>
      </w:pPr>
      <w:r w:rsidRPr="00E35E00"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  <w:t xml:space="preserve">Art. 2. </w:t>
      </w:r>
      <w:r>
        <w:t xml:space="preserve">Creanțele fiscale restante, aflate în sold la data de 31 decembrie a anului, mai mici de </w:t>
      </w:r>
      <w:r w:rsidRPr="00694BE6">
        <w:rPr>
          <w:bCs/>
        </w:rPr>
        <w:t>40 lei,</w:t>
      </w:r>
      <w:r>
        <w:t xml:space="preserve"> se anulează, conform art. 266 alin. (5) din Legea 207/2015 privind Codul de procedură fiscală. Plafonul se aplică totalului creanțelor fiscale datorate și neachitate de către debitori. </w:t>
      </w:r>
    </w:p>
    <w:p w14:paraId="2A174F57" w14:textId="72C56945" w:rsidR="00E35E00" w:rsidRPr="00E35E00" w:rsidRDefault="00E35E00" w:rsidP="00E35E00">
      <w:pPr>
        <w:spacing w:after="0" w:line="276" w:lineRule="auto"/>
        <w:ind w:left="0" w:right="0" w:firstLine="720"/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</w:pPr>
      <w:r w:rsidRPr="00E35E00"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  <w:lastRenderedPageBreak/>
        <w:t xml:space="preserve">Art. </w:t>
      </w:r>
      <w:r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  <w:t>3</w:t>
      </w:r>
      <w:r w:rsidRPr="00E35E00"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  <w:t xml:space="preserve">. Aducerea la îndeplinire a prezentei hotărâri se asigură de către Direcția Administrare Piețe, Târguri și Oboare. </w:t>
      </w:r>
    </w:p>
    <w:p w14:paraId="756F3A68" w14:textId="1829210C" w:rsidR="00387EA3" w:rsidRPr="00E35E00" w:rsidRDefault="00E35E00" w:rsidP="00E35E00">
      <w:pPr>
        <w:spacing w:after="0" w:line="276" w:lineRule="auto"/>
        <w:ind w:left="0" w:right="0" w:firstLine="720"/>
        <w:rPr>
          <w:rFonts w:ascii="Trebuchet MS" w:eastAsia="Times New Roman" w:hAnsi="Trebuchet MS" w:cs="Tahoma"/>
          <w:bCs/>
          <w:color w:val="auto"/>
          <w:kern w:val="0"/>
          <w:szCs w:val="28"/>
          <w:lang w:eastAsia="en-US"/>
          <w14:ligatures w14:val="none"/>
        </w:rPr>
      </w:pPr>
      <w:r w:rsidRPr="00E35E00">
        <w:rPr>
          <w:rFonts w:eastAsia="Times New Roman"/>
          <w:bCs/>
          <w:iCs/>
          <w:color w:val="auto"/>
          <w:kern w:val="0"/>
          <w:szCs w:val="28"/>
          <w14:ligatures w14:val="none"/>
        </w:rPr>
        <w:t xml:space="preserve">Art. </w:t>
      </w:r>
      <w:r>
        <w:rPr>
          <w:rFonts w:eastAsia="Times New Roman"/>
          <w:bCs/>
          <w:iCs/>
          <w:color w:val="auto"/>
          <w:kern w:val="0"/>
          <w:szCs w:val="28"/>
          <w14:ligatures w14:val="none"/>
        </w:rPr>
        <w:t>4</w:t>
      </w:r>
      <w:r w:rsidRPr="00E35E00">
        <w:rPr>
          <w:rFonts w:eastAsia="Times New Roman"/>
          <w:bCs/>
          <w:iCs/>
          <w:color w:val="auto"/>
          <w:kern w:val="0"/>
          <w:szCs w:val="28"/>
          <w14:ligatures w14:val="none"/>
        </w:rPr>
        <w:t>.</w:t>
      </w:r>
      <w:r w:rsidRPr="00E35E00">
        <w:rPr>
          <w:rFonts w:eastAsia="Times New Roman"/>
          <w:bCs/>
          <w:color w:val="auto"/>
          <w:kern w:val="0"/>
          <w:szCs w:val="28"/>
          <w:lang w:eastAsia="en-US"/>
          <w14:ligatures w14:val="none"/>
        </w:rPr>
        <w:t xml:space="preserve"> Hotărârea intră în vigoare conform art.198 alin. 1 din O.U.G. nr.57/2019 privind Codul Administrativ</w:t>
      </w:r>
    </w:p>
    <w:p w14:paraId="66688788" w14:textId="619EC228" w:rsidR="00387EA3" w:rsidRDefault="00387EA3">
      <w:pPr>
        <w:spacing w:after="0" w:line="259" w:lineRule="auto"/>
        <w:ind w:left="720" w:right="0" w:firstLine="0"/>
        <w:jc w:val="left"/>
      </w:pPr>
    </w:p>
    <w:p w14:paraId="169A0B9E" w14:textId="3C08EACD" w:rsidR="00387EA3" w:rsidRDefault="00387EA3" w:rsidP="00E35E00">
      <w:pPr>
        <w:spacing w:after="0" w:line="259" w:lineRule="auto"/>
        <w:ind w:left="0" w:right="0" w:firstLine="0"/>
        <w:jc w:val="left"/>
      </w:pPr>
    </w:p>
    <w:p w14:paraId="2EBC5EE7" w14:textId="77777777" w:rsidR="00387EA3" w:rsidRDefault="00000000">
      <w:pPr>
        <w:spacing w:after="0" w:line="259" w:lineRule="auto"/>
        <w:ind w:left="5911" w:right="0" w:firstLine="0"/>
        <w:jc w:val="center"/>
      </w:pPr>
      <w:r>
        <w:t xml:space="preserve"> </w:t>
      </w:r>
    </w:p>
    <w:p w14:paraId="0B9187BB" w14:textId="77777777" w:rsidR="00387EA3" w:rsidRDefault="00000000">
      <w:pPr>
        <w:spacing w:after="0" w:line="259" w:lineRule="auto"/>
        <w:ind w:left="5911" w:right="0" w:firstLine="0"/>
        <w:jc w:val="center"/>
      </w:pPr>
      <w:r>
        <w:t xml:space="preserve"> </w:t>
      </w:r>
    </w:p>
    <w:p w14:paraId="6910D32B" w14:textId="77777777" w:rsidR="00387EA3" w:rsidRDefault="00000000">
      <w:pPr>
        <w:spacing w:after="0" w:line="259" w:lineRule="auto"/>
        <w:ind w:left="5911" w:right="0" w:firstLine="0"/>
        <w:jc w:val="center"/>
      </w:pPr>
      <w:r>
        <w:t xml:space="preserve"> </w:t>
      </w:r>
    </w:p>
    <w:p w14:paraId="45820857" w14:textId="77777777" w:rsidR="00387EA3" w:rsidRDefault="00000000">
      <w:pPr>
        <w:ind w:left="7932" w:right="0"/>
      </w:pPr>
      <w:r>
        <w:t xml:space="preserve">VASLUI  </w:t>
      </w:r>
    </w:p>
    <w:p w14:paraId="2886C4C7" w14:textId="77777777" w:rsidR="00387EA3" w:rsidRDefault="00000000">
      <w:pPr>
        <w:spacing w:after="0" w:line="259" w:lineRule="auto"/>
        <w:ind w:left="10" w:right="860"/>
        <w:jc w:val="right"/>
      </w:pPr>
      <w:r>
        <w:t xml:space="preserve">       __.__.2023 </w:t>
      </w:r>
    </w:p>
    <w:p w14:paraId="5537D198" w14:textId="77777777" w:rsidR="00387EA3" w:rsidRDefault="00000000">
      <w:pPr>
        <w:spacing w:after="0" w:line="259" w:lineRule="auto"/>
        <w:ind w:left="4471" w:right="0" w:firstLine="0"/>
        <w:jc w:val="center"/>
      </w:pPr>
      <w:r>
        <w:t xml:space="preserve"> </w:t>
      </w:r>
    </w:p>
    <w:p w14:paraId="5970A31D" w14:textId="77777777" w:rsidR="00387EA3" w:rsidRDefault="00000000">
      <w:pPr>
        <w:spacing w:after="0" w:line="259" w:lineRule="auto"/>
        <w:ind w:left="4471" w:right="0" w:firstLine="0"/>
        <w:jc w:val="center"/>
      </w:pPr>
      <w:r>
        <w:t xml:space="preserve"> </w:t>
      </w:r>
    </w:p>
    <w:p w14:paraId="512E62C8" w14:textId="77777777" w:rsidR="00387EA3" w:rsidRDefault="00000000">
      <w:pPr>
        <w:spacing w:after="4" w:line="259" w:lineRule="auto"/>
        <w:ind w:left="5172" w:right="0" w:firstLine="0"/>
        <w:jc w:val="center"/>
      </w:pPr>
      <w:r>
        <w:t xml:space="preserve">          </w:t>
      </w:r>
    </w:p>
    <w:p w14:paraId="7B9064ED" w14:textId="77777777" w:rsidR="00387EA3" w:rsidRDefault="00000000">
      <w:pPr>
        <w:tabs>
          <w:tab w:val="center" w:pos="5041"/>
          <w:tab w:val="center" w:pos="5761"/>
          <w:tab w:val="center" w:pos="6481"/>
        </w:tabs>
        <w:ind w:left="-15" w:right="0" w:firstLine="0"/>
        <w:jc w:val="left"/>
      </w:pPr>
      <w:r>
        <w:t xml:space="preserve">      PREŞEDINTE DE ŞEDINŢĂ,  </w:t>
      </w:r>
      <w:r>
        <w:tab/>
        <w:t xml:space="preserve"> </w:t>
      </w:r>
      <w:r>
        <w:tab/>
        <w:t xml:space="preserve"> </w:t>
      </w:r>
      <w:r>
        <w:tab/>
        <w:t xml:space="preserve">                 </w:t>
      </w:r>
    </w:p>
    <w:p w14:paraId="6D7CC2DE" w14:textId="77777777" w:rsidR="00387EA3" w:rsidRDefault="00000000">
      <w:pPr>
        <w:ind w:left="1450" w:right="0"/>
      </w:pPr>
      <w:r>
        <w:t xml:space="preserve">  Consilier, </w:t>
      </w:r>
    </w:p>
    <w:p w14:paraId="664CB8B4" w14:textId="77777777" w:rsidR="00387EA3" w:rsidRDefault="00000000">
      <w:pPr>
        <w:ind w:left="730" w:right="0"/>
      </w:pPr>
      <w:r>
        <w:t xml:space="preserve">    Vasile-Mitică JORA </w:t>
      </w:r>
    </w:p>
    <w:p w14:paraId="2856CD8C" w14:textId="77777777" w:rsidR="00387EA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184CE0" w14:textId="77777777" w:rsidR="00387EA3" w:rsidRDefault="00000000">
      <w:pPr>
        <w:spacing w:after="0" w:line="259" w:lineRule="auto"/>
        <w:ind w:left="1440" w:right="0" w:firstLine="0"/>
        <w:jc w:val="left"/>
      </w:pPr>
      <w:r>
        <w:t xml:space="preserve"> </w:t>
      </w:r>
    </w:p>
    <w:p w14:paraId="3049FF20" w14:textId="77777777" w:rsidR="00387EA3" w:rsidRDefault="00000000">
      <w:pPr>
        <w:spacing w:after="0" w:line="259" w:lineRule="auto"/>
        <w:ind w:left="1440" w:right="0" w:firstLine="0"/>
        <w:jc w:val="left"/>
      </w:pPr>
      <w:r>
        <w:t xml:space="preserve"> </w:t>
      </w:r>
    </w:p>
    <w:p w14:paraId="21CD289F" w14:textId="77777777" w:rsidR="00387EA3" w:rsidRDefault="00000000">
      <w:pPr>
        <w:spacing w:after="0" w:line="259" w:lineRule="auto"/>
        <w:ind w:left="1440" w:right="0" w:firstLine="0"/>
        <w:jc w:val="left"/>
      </w:pPr>
      <w:r>
        <w:t xml:space="preserve"> </w:t>
      </w:r>
    </w:p>
    <w:p w14:paraId="569C25DD" w14:textId="77777777" w:rsidR="00387EA3" w:rsidRDefault="00000000">
      <w:pPr>
        <w:spacing w:after="0" w:line="259" w:lineRule="auto"/>
        <w:ind w:left="0" w:right="0" w:firstLine="0"/>
        <w:jc w:val="left"/>
        <w:rPr>
          <w:b/>
        </w:rPr>
      </w:pPr>
      <w:r>
        <w:t xml:space="preserve">       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>
        <w:tab/>
      </w:r>
      <w:r>
        <w:rPr>
          <w:b/>
        </w:rPr>
        <w:t xml:space="preserve">                     </w:t>
      </w:r>
    </w:p>
    <w:p w14:paraId="1D4C9DDF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075658BB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31261807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1E740133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42F99D0B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1A04D656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6C4508B3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5076B526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0EAF383A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4BDACAD3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5DB77FD4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681D06B2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7EA872BC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73502F80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09E44D1C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3765EC35" w14:textId="77777777" w:rsidR="00694BE6" w:rsidRDefault="00694BE6">
      <w:pPr>
        <w:spacing w:after="0" w:line="259" w:lineRule="auto"/>
        <w:ind w:left="0" w:right="0" w:firstLine="0"/>
        <w:jc w:val="left"/>
        <w:rPr>
          <w:b/>
        </w:rPr>
      </w:pPr>
    </w:p>
    <w:p w14:paraId="5B3BC74B" w14:textId="77777777" w:rsidR="00694BE6" w:rsidRDefault="00694BE6">
      <w:pPr>
        <w:spacing w:after="0" w:line="259" w:lineRule="auto"/>
        <w:ind w:left="0" w:right="0" w:firstLine="0"/>
        <w:jc w:val="left"/>
      </w:pPr>
    </w:p>
    <w:p w14:paraId="3F6581C7" w14:textId="77777777" w:rsidR="00387EA3" w:rsidRDefault="00000000">
      <w:pPr>
        <w:spacing w:after="0" w:line="259" w:lineRule="auto"/>
        <w:ind w:left="0" w:right="4584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343077C0" w14:textId="77777777" w:rsidR="00387EA3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918" w:type="dxa"/>
        <w:tblInd w:w="-106" w:type="dxa"/>
        <w:tblCellMar>
          <w:top w:w="13" w:type="dxa"/>
          <w:left w:w="106" w:type="dxa"/>
          <w:bottom w:w="5" w:type="dxa"/>
          <w:right w:w="40" w:type="dxa"/>
        </w:tblCellMar>
        <w:tblLook w:val="04A0" w:firstRow="1" w:lastRow="0" w:firstColumn="1" w:lastColumn="0" w:noHBand="0" w:noVBand="1"/>
      </w:tblPr>
      <w:tblGrid>
        <w:gridCol w:w="862"/>
        <w:gridCol w:w="5708"/>
        <w:gridCol w:w="1417"/>
        <w:gridCol w:w="1931"/>
      </w:tblGrid>
      <w:tr w:rsidR="00387EA3" w14:paraId="2FBC5BF0" w14:textId="77777777">
        <w:trPr>
          <w:trHeight w:val="130"/>
        </w:trPr>
        <w:tc>
          <w:tcPr>
            <w:tcW w:w="9918" w:type="dxa"/>
            <w:gridSpan w:val="4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426ECD07" w14:textId="77777777" w:rsidR="00387EA3" w:rsidRDefault="00387E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87EA3" w14:paraId="0D6F3F31" w14:textId="77777777">
        <w:trPr>
          <w:trHeight w:val="675"/>
        </w:trPr>
        <w:tc>
          <w:tcPr>
            <w:tcW w:w="9918" w:type="dxa"/>
            <w:gridSpan w:val="4"/>
            <w:tcBorders>
              <w:top w:val="double" w:sz="9" w:space="0" w:color="000000"/>
              <w:left w:val="double" w:sz="9" w:space="0" w:color="000000"/>
              <w:bottom w:val="double" w:sz="4" w:space="0" w:color="000000"/>
              <w:right w:val="double" w:sz="9" w:space="0" w:color="000000"/>
            </w:tcBorders>
            <w:vAlign w:val="bottom"/>
          </w:tcPr>
          <w:p w14:paraId="681FCA38" w14:textId="77777777" w:rsidR="00387EA3" w:rsidRDefault="00000000">
            <w:pPr>
              <w:spacing w:after="47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PROCEDURĂ OBLIGATORIE ULTERIOARĂ ADOPTĂRII  </w:t>
            </w:r>
          </w:p>
          <w:p w14:paraId="269DC3DA" w14:textId="77777777" w:rsidR="00387EA3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HOTĂRÂRII CONSILIULUI LOCAL AL MUNICIPIULUI VASLUI NR. ….…/2023 </w:t>
            </w:r>
          </w:p>
        </w:tc>
      </w:tr>
      <w:tr w:rsidR="00387EA3" w14:paraId="40F34588" w14:textId="77777777">
        <w:trPr>
          <w:trHeight w:val="1402"/>
        </w:trPr>
        <w:tc>
          <w:tcPr>
            <w:tcW w:w="862" w:type="dxa"/>
            <w:tcBorders>
              <w:top w:val="doub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E8BA" w14:textId="77777777" w:rsidR="00387EA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Nr. crt. </w:t>
            </w:r>
          </w:p>
        </w:tc>
        <w:tc>
          <w:tcPr>
            <w:tcW w:w="5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350A" w14:textId="77777777" w:rsidR="00387EA3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>OPERAȚIUNI EFECTUATE</w:t>
            </w:r>
            <w:r>
              <w:rPr>
                <w:b/>
                <w:sz w:val="24"/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71B5" w14:textId="77777777" w:rsidR="00387EA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Data ZZ/LL/AN </w:t>
            </w:r>
          </w:p>
        </w:tc>
        <w:tc>
          <w:tcPr>
            <w:tcW w:w="19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C022BFB" w14:textId="77777777" w:rsidR="00387EA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Semnătura </w:t>
            </w:r>
          </w:p>
          <w:p w14:paraId="0A5E2683" w14:textId="77777777" w:rsidR="00387EA3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4"/>
              </w:rPr>
              <w:t xml:space="preserve">persoanei </w:t>
            </w:r>
          </w:p>
          <w:p w14:paraId="58F81966" w14:textId="77777777" w:rsidR="00387EA3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responsabile să efectueze procedura </w:t>
            </w:r>
          </w:p>
        </w:tc>
      </w:tr>
      <w:tr w:rsidR="00387EA3" w14:paraId="36F230B9" w14:textId="77777777">
        <w:trPr>
          <w:trHeight w:val="295"/>
        </w:trPr>
        <w:tc>
          <w:tcPr>
            <w:tcW w:w="862" w:type="dxa"/>
            <w:tcBorders>
              <w:top w:val="single" w:sz="4" w:space="0" w:color="000000"/>
              <w:left w:val="double" w:sz="9" w:space="0" w:color="000000"/>
              <w:bottom w:val="double" w:sz="4" w:space="0" w:color="000000"/>
              <w:right w:val="single" w:sz="4" w:space="0" w:color="000000"/>
            </w:tcBorders>
          </w:tcPr>
          <w:p w14:paraId="4FBF4653" w14:textId="77777777" w:rsidR="00387EA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F9C8C6" w14:textId="77777777" w:rsidR="00387EA3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983FFA" w14:textId="77777777" w:rsidR="00387EA3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9" w:space="0" w:color="000000"/>
            </w:tcBorders>
          </w:tcPr>
          <w:p w14:paraId="1FDB30F7" w14:textId="77777777" w:rsidR="00387EA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387EA3" w14:paraId="73284009" w14:textId="77777777">
        <w:trPr>
          <w:trHeight w:val="571"/>
        </w:trPr>
        <w:tc>
          <w:tcPr>
            <w:tcW w:w="862" w:type="dxa"/>
            <w:tcBorders>
              <w:top w:val="doub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FD81" w14:textId="77777777" w:rsidR="00387EA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FE9A" w14:textId="77777777" w:rsidR="00387EA3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Adoptarea hotărârii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3164" w14:textId="77777777" w:rsidR="00387EA3" w:rsidRDefault="00000000">
            <w:pPr>
              <w:spacing w:after="0" w:line="259" w:lineRule="auto"/>
              <w:ind w:left="28" w:right="0" w:firstLine="0"/>
            </w:pPr>
            <w:r>
              <w:rPr>
                <w:sz w:val="24"/>
              </w:rPr>
              <w:t xml:space="preserve">…/…/2023 </w:t>
            </w:r>
          </w:p>
        </w:tc>
        <w:tc>
          <w:tcPr>
            <w:tcW w:w="19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2CB77BD5" w14:textId="77777777" w:rsidR="00387EA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6165E31" w14:textId="77777777" w:rsidR="00387EA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87EA3" w14:paraId="5AD4F1A0" w14:textId="77777777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88FC" w14:textId="77777777" w:rsidR="00387EA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2527" w14:textId="77777777" w:rsidR="00387EA3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Comunicarea către primarul Municipiului Vaslui</w:t>
            </w:r>
            <w:r>
              <w:rPr>
                <w:sz w:val="24"/>
                <w:vertAlign w:val="superscript"/>
              </w:rPr>
              <w:t>4)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41CD" w14:textId="77777777" w:rsidR="00387EA3" w:rsidRDefault="00000000">
            <w:pPr>
              <w:spacing w:after="0" w:line="259" w:lineRule="auto"/>
              <w:ind w:left="28" w:right="0" w:firstLine="0"/>
            </w:pPr>
            <w:r>
              <w:rPr>
                <w:sz w:val="24"/>
              </w:rPr>
              <w:t xml:space="preserve">…/…/2023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C644065" w14:textId="77777777" w:rsidR="00387EA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D074453" w14:textId="77777777" w:rsidR="00387EA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87EA3" w14:paraId="21945C91" w14:textId="77777777">
        <w:trPr>
          <w:trHeight w:val="565"/>
        </w:trPr>
        <w:tc>
          <w:tcPr>
            <w:tcW w:w="862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8049" w14:textId="77777777" w:rsidR="00387EA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3F58" w14:textId="77777777" w:rsidR="00387EA3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Comunicarea către prefectul județului</w:t>
            </w: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>Vaslui</w:t>
            </w:r>
            <w:r>
              <w:rPr>
                <w:sz w:val="24"/>
                <w:vertAlign w:val="superscript"/>
              </w:rPr>
              <w:t>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F01B" w14:textId="77777777" w:rsidR="00387EA3" w:rsidRDefault="00000000">
            <w:pPr>
              <w:spacing w:after="0" w:line="259" w:lineRule="auto"/>
              <w:ind w:left="28" w:right="0" w:firstLine="0"/>
            </w:pPr>
            <w:r>
              <w:rPr>
                <w:sz w:val="24"/>
              </w:rPr>
              <w:t xml:space="preserve">…/…/2023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37E0D2E" w14:textId="77777777" w:rsidR="00387EA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5CC8197" w14:textId="77777777" w:rsidR="00387EA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87EA3" w14:paraId="224F02AC" w14:textId="77777777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F0EE" w14:textId="77777777" w:rsidR="00387EA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B487" w14:textId="77777777" w:rsidR="00387EA3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Aducerea la cunoștință publică</w:t>
            </w:r>
            <w:r>
              <w:rPr>
                <w:sz w:val="24"/>
                <w:vertAlign w:val="superscript"/>
              </w:rPr>
              <w:t>2+3+5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5F41" w14:textId="77777777" w:rsidR="00387EA3" w:rsidRDefault="00000000">
            <w:pPr>
              <w:spacing w:after="0" w:line="259" w:lineRule="auto"/>
              <w:ind w:left="28" w:right="0" w:firstLine="0"/>
            </w:pPr>
            <w:r>
              <w:rPr>
                <w:sz w:val="24"/>
              </w:rPr>
              <w:t xml:space="preserve">…/…/2023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67CF3400" w14:textId="77777777" w:rsidR="00387EA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30AD9B7" w14:textId="77777777" w:rsidR="00387EA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87EA3" w14:paraId="15F7AA34" w14:textId="77777777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502" w14:textId="77777777" w:rsidR="00387EA3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743A" w14:textId="77777777" w:rsidR="00387EA3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Hotărârea devine obligatorie și produce efecte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C17D" w14:textId="77777777" w:rsidR="00387EA3" w:rsidRDefault="00000000">
            <w:pPr>
              <w:spacing w:after="0" w:line="259" w:lineRule="auto"/>
              <w:ind w:left="28" w:right="0" w:firstLine="0"/>
            </w:pPr>
            <w:r>
              <w:rPr>
                <w:sz w:val="24"/>
              </w:rPr>
              <w:t xml:space="preserve">…/…/2023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572D252" w14:textId="77777777" w:rsidR="00387EA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10FB5BA6" w14:textId="77777777" w:rsidR="00387EA3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387EA3" w14:paraId="058C1F34" w14:textId="77777777">
        <w:trPr>
          <w:trHeight w:val="3347"/>
        </w:trPr>
        <w:tc>
          <w:tcPr>
            <w:tcW w:w="9918" w:type="dxa"/>
            <w:gridSpan w:val="4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59493786" w14:textId="77777777" w:rsidR="00387EA3" w:rsidRDefault="00000000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Extrase din O.U.G. nr. 57/2019 privind Codul administrativ: </w:t>
            </w:r>
          </w:p>
          <w:p w14:paraId="68E3F714" w14:textId="77777777" w:rsidR="00387EA3" w:rsidRDefault="00000000">
            <w:pPr>
              <w:numPr>
                <w:ilvl w:val="0"/>
                <w:numId w:val="10"/>
              </w:numPr>
              <w:spacing w:after="2" w:line="269" w:lineRule="auto"/>
              <w:ind w:right="0" w:firstLine="566"/>
            </w:pPr>
            <w:r>
              <w:rPr>
                <w:sz w:val="24"/>
              </w:rPr>
              <w:t xml:space="preserve">art. 197 alin. (1): „ Secretarul general al </w:t>
            </w:r>
            <w:proofErr w:type="spellStart"/>
            <w:r>
              <w:rPr>
                <w:sz w:val="24"/>
              </w:rPr>
              <w:t>unităţii</w:t>
            </w:r>
            <w:proofErr w:type="spellEnd"/>
            <w:r>
              <w:rPr>
                <w:sz w:val="24"/>
              </w:rPr>
              <w:t xml:space="preserve">/subdiviziunii administrativ - teritoriale comunică actele administrative prevăzute la art. 196 alin. (1) prefectului în cel mult 10 zile lucrătoare de la data adoptării, respectiv emiterii.”; </w:t>
            </w:r>
          </w:p>
          <w:p w14:paraId="0C8AAD95" w14:textId="77777777" w:rsidR="00387EA3" w:rsidRDefault="00000000">
            <w:pPr>
              <w:numPr>
                <w:ilvl w:val="0"/>
                <w:numId w:val="10"/>
              </w:numPr>
              <w:spacing w:after="0" w:line="260" w:lineRule="auto"/>
              <w:ind w:right="0" w:firstLine="566"/>
            </w:pPr>
            <w:r>
              <w:rPr>
                <w:sz w:val="24"/>
              </w:rPr>
              <w:t xml:space="preserve">art. 198 alin. (2): „Aducerea la cunoștință publică a hotărârilor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dispoziţiilor</w:t>
            </w:r>
            <w:proofErr w:type="spellEnd"/>
            <w:r>
              <w:rPr>
                <w:sz w:val="24"/>
              </w:rPr>
              <w:t xml:space="preserve"> cu caracter normativ se face în termen de 5 zile de la data comunicării oficiale către prefect.”; </w:t>
            </w:r>
          </w:p>
          <w:p w14:paraId="3F31F583" w14:textId="77777777" w:rsidR="00387EA3" w:rsidRDefault="00000000">
            <w:pPr>
              <w:numPr>
                <w:ilvl w:val="0"/>
                <w:numId w:val="10"/>
              </w:numPr>
              <w:spacing w:after="0" w:line="278" w:lineRule="auto"/>
              <w:ind w:right="0" w:firstLine="566"/>
            </w:pPr>
            <w:r>
              <w:rPr>
                <w:sz w:val="24"/>
              </w:rPr>
              <w:t xml:space="preserve">art. 198 alin. (1): „Hotărârile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dispoziţiile</w:t>
            </w:r>
            <w:proofErr w:type="spellEnd"/>
            <w:r>
              <w:rPr>
                <w:sz w:val="24"/>
              </w:rPr>
              <w:t xml:space="preserve"> cu caracter normativ devin obligatorii de la data aducerii lor la cunoștință publică.” </w:t>
            </w:r>
          </w:p>
          <w:p w14:paraId="7AA467E5" w14:textId="77777777" w:rsidR="00387EA3" w:rsidRDefault="00000000">
            <w:pPr>
              <w:numPr>
                <w:ilvl w:val="0"/>
                <w:numId w:val="10"/>
              </w:numPr>
              <w:spacing w:after="19" w:line="259" w:lineRule="auto"/>
              <w:ind w:right="0" w:firstLine="566"/>
            </w:pPr>
            <w:r>
              <w:rPr>
                <w:sz w:val="24"/>
              </w:rPr>
              <w:t xml:space="preserve">art. 197 alin. (2): „Hotărârile consiliului local se comunică primarului”; </w:t>
            </w:r>
          </w:p>
          <w:p w14:paraId="1032BD12" w14:textId="77777777" w:rsidR="00387EA3" w:rsidRDefault="00000000">
            <w:pPr>
              <w:numPr>
                <w:ilvl w:val="0"/>
                <w:numId w:val="10"/>
              </w:numPr>
              <w:spacing w:after="0" w:line="259" w:lineRule="auto"/>
              <w:ind w:right="0" w:firstLine="566"/>
            </w:pPr>
            <w:r>
              <w:rPr>
                <w:sz w:val="24"/>
              </w:rPr>
              <w:t xml:space="preserve">art. 197 alin. (4): „Hotărârile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dispoziţiile</w:t>
            </w:r>
            <w:proofErr w:type="spellEnd"/>
            <w:r>
              <w:rPr>
                <w:sz w:val="24"/>
              </w:rPr>
              <w:t xml:space="preserve"> se aduc la cunoștința publică </w:t>
            </w:r>
            <w:proofErr w:type="spellStart"/>
            <w:r>
              <w:rPr>
                <w:sz w:val="24"/>
              </w:rPr>
              <w:t>şi</w:t>
            </w:r>
            <w:proofErr w:type="spellEnd"/>
            <w:r>
              <w:rPr>
                <w:sz w:val="24"/>
              </w:rPr>
              <w:t xml:space="preserve"> se comunică, în </w:t>
            </w:r>
            <w:proofErr w:type="spellStart"/>
            <w:r>
              <w:rPr>
                <w:sz w:val="24"/>
              </w:rPr>
              <w:t>condiţiile</w:t>
            </w:r>
            <w:proofErr w:type="spellEnd"/>
            <w:r>
              <w:rPr>
                <w:sz w:val="24"/>
              </w:rPr>
              <w:t xml:space="preserve"> legii, prin grija secretarului general al unității/subdiviziunii administrativ-teritoriale.” </w:t>
            </w:r>
          </w:p>
        </w:tc>
      </w:tr>
    </w:tbl>
    <w:p w14:paraId="6B95C230" w14:textId="77777777" w:rsidR="00387EA3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             </w:t>
      </w:r>
    </w:p>
    <w:p w14:paraId="6B47A365" w14:textId="77777777" w:rsidR="00387EA3" w:rsidRDefault="00000000">
      <w:pPr>
        <w:spacing w:after="0" w:line="259" w:lineRule="auto"/>
        <w:ind w:left="0" w:right="4584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3654528D" w14:textId="77777777" w:rsidR="00387EA3" w:rsidRDefault="00000000">
      <w:pPr>
        <w:spacing w:after="0" w:line="259" w:lineRule="auto"/>
        <w:ind w:left="0" w:right="4958" w:firstLine="0"/>
        <w:jc w:val="right"/>
      </w:pPr>
      <w:r>
        <w:rPr>
          <w:rFonts w:ascii="Calibri" w:eastAsia="Calibri" w:hAnsi="Calibri" w:cs="Calibri"/>
          <w:b/>
          <w:i/>
          <w:sz w:val="22"/>
        </w:rPr>
        <w:t xml:space="preserve"> </w:t>
      </w:r>
    </w:p>
    <w:sectPr w:rsidR="00387EA3">
      <w:pgSz w:w="12240" w:h="15840"/>
      <w:pgMar w:top="442" w:right="609" w:bottom="1057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06C"/>
    <w:multiLevelType w:val="hybridMultilevel"/>
    <w:tmpl w:val="D7603068"/>
    <w:lvl w:ilvl="0" w:tplc="7B62DBD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047AC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C74A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8AC8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4263C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44A0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F2BB4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323F5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82C22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B21ABC"/>
    <w:multiLevelType w:val="hybridMultilevel"/>
    <w:tmpl w:val="C2CA4DAA"/>
    <w:lvl w:ilvl="0" w:tplc="EA148AB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6209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2659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48A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F409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E39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BC60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E28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266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CA598A"/>
    <w:multiLevelType w:val="hybridMultilevel"/>
    <w:tmpl w:val="7DD617D2"/>
    <w:lvl w:ilvl="0" w:tplc="3F84281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E966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E273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4010F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0CCDE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2239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AE79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896A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E974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6D7879"/>
    <w:multiLevelType w:val="hybridMultilevel"/>
    <w:tmpl w:val="1906820E"/>
    <w:lvl w:ilvl="0" w:tplc="FC82ACCC">
      <w:start w:val="15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9C1A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22184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ACC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8A66F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AE0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8E9D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AA5F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B277C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02E05"/>
    <w:multiLevelType w:val="hybridMultilevel"/>
    <w:tmpl w:val="636A55F4"/>
    <w:lvl w:ilvl="0" w:tplc="CB3E88B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318E8010">
      <w:start w:val="1"/>
      <w:numFmt w:val="lowerLetter"/>
      <w:lvlText w:val="%2"/>
      <w:lvlJc w:val="left"/>
      <w:pPr>
        <w:ind w:left="1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47F29B1C">
      <w:start w:val="1"/>
      <w:numFmt w:val="lowerRoman"/>
      <w:lvlText w:val="%3"/>
      <w:lvlJc w:val="left"/>
      <w:pPr>
        <w:ind w:left="2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0B02A902">
      <w:start w:val="1"/>
      <w:numFmt w:val="decimal"/>
      <w:lvlText w:val="%4"/>
      <w:lvlJc w:val="left"/>
      <w:pPr>
        <w:ind w:left="3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525CE45C">
      <w:start w:val="1"/>
      <w:numFmt w:val="lowerLetter"/>
      <w:lvlText w:val="%5"/>
      <w:lvlJc w:val="left"/>
      <w:pPr>
        <w:ind w:left="3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1D524E9C">
      <w:start w:val="1"/>
      <w:numFmt w:val="lowerRoman"/>
      <w:lvlText w:val="%6"/>
      <w:lvlJc w:val="left"/>
      <w:pPr>
        <w:ind w:left="4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2000E3C6">
      <w:start w:val="1"/>
      <w:numFmt w:val="decimal"/>
      <w:lvlText w:val="%7"/>
      <w:lvlJc w:val="left"/>
      <w:pPr>
        <w:ind w:left="5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ABCC5AFC">
      <w:start w:val="1"/>
      <w:numFmt w:val="lowerLetter"/>
      <w:lvlText w:val="%8"/>
      <w:lvlJc w:val="left"/>
      <w:pPr>
        <w:ind w:left="6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E082564E">
      <w:start w:val="1"/>
      <w:numFmt w:val="lowerRoman"/>
      <w:lvlText w:val="%9"/>
      <w:lvlJc w:val="left"/>
      <w:pPr>
        <w:ind w:left="6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62151B49"/>
    <w:multiLevelType w:val="hybridMultilevel"/>
    <w:tmpl w:val="EA9C1928"/>
    <w:lvl w:ilvl="0" w:tplc="5436EC1C">
      <w:start w:val="1"/>
      <w:numFmt w:val="lowerLetter"/>
      <w:lvlText w:val="%1)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A71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21D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684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2EF3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AC7F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048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8A1E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F6D6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D2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057C41"/>
    <w:multiLevelType w:val="hybridMultilevel"/>
    <w:tmpl w:val="5EC2A648"/>
    <w:lvl w:ilvl="0" w:tplc="A45AAC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EE346">
      <w:start w:val="1"/>
      <w:numFmt w:val="lowerLetter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920D3E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27EBE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0DBA6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6B418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9E4546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C32BC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E04BE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0348B2"/>
    <w:multiLevelType w:val="hybridMultilevel"/>
    <w:tmpl w:val="0FD83CFA"/>
    <w:lvl w:ilvl="0" w:tplc="9906E03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8F898">
      <w:start w:val="1"/>
      <w:numFmt w:val="lowerLetter"/>
      <w:lvlText w:val="%2)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00E5A">
      <w:start w:val="1"/>
      <w:numFmt w:val="lowerRoman"/>
      <w:lvlText w:val="%3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29BFE">
      <w:start w:val="1"/>
      <w:numFmt w:val="decimal"/>
      <w:lvlText w:val="%4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69A52">
      <w:start w:val="1"/>
      <w:numFmt w:val="lowerLetter"/>
      <w:lvlText w:val="%5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2FC94">
      <w:start w:val="1"/>
      <w:numFmt w:val="lowerRoman"/>
      <w:lvlText w:val="%6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8866A">
      <w:start w:val="1"/>
      <w:numFmt w:val="decimal"/>
      <w:lvlText w:val="%7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382002">
      <w:start w:val="1"/>
      <w:numFmt w:val="lowerLetter"/>
      <w:lvlText w:val="%8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00FE8">
      <w:start w:val="1"/>
      <w:numFmt w:val="lowerRoman"/>
      <w:lvlText w:val="%9"/>
      <w:lvlJc w:val="left"/>
      <w:pPr>
        <w:ind w:left="6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065D49"/>
    <w:multiLevelType w:val="hybridMultilevel"/>
    <w:tmpl w:val="1A98828C"/>
    <w:lvl w:ilvl="0" w:tplc="A6848390">
      <w:start w:val="1"/>
      <w:numFmt w:val="low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1E0384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44CE2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64232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0AAA5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B26B68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EC185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0CC50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58ED02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647380"/>
    <w:multiLevelType w:val="hybridMultilevel"/>
    <w:tmpl w:val="99A86EC2"/>
    <w:lvl w:ilvl="0" w:tplc="93CC63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AFB7E">
      <w:start w:val="1"/>
      <w:numFmt w:val="lowerLetter"/>
      <w:lvlText w:val="%2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46BA2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FCCEC0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8FB94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CB94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6DFFA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A2AA0C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62B2E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2873438">
    <w:abstractNumId w:val="5"/>
  </w:num>
  <w:num w:numId="2" w16cid:durableId="1050299378">
    <w:abstractNumId w:val="3"/>
  </w:num>
  <w:num w:numId="3" w16cid:durableId="2000183677">
    <w:abstractNumId w:val="6"/>
  </w:num>
  <w:num w:numId="4" w16cid:durableId="157037276">
    <w:abstractNumId w:val="9"/>
  </w:num>
  <w:num w:numId="5" w16cid:durableId="1326324574">
    <w:abstractNumId w:val="0"/>
  </w:num>
  <w:num w:numId="6" w16cid:durableId="871042571">
    <w:abstractNumId w:val="8"/>
  </w:num>
  <w:num w:numId="7" w16cid:durableId="434641748">
    <w:abstractNumId w:val="1"/>
  </w:num>
  <w:num w:numId="8" w16cid:durableId="421412885">
    <w:abstractNumId w:val="7"/>
  </w:num>
  <w:num w:numId="9" w16cid:durableId="1980725895">
    <w:abstractNumId w:val="2"/>
  </w:num>
  <w:num w:numId="10" w16cid:durableId="141690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A3"/>
    <w:rsid w:val="00122E85"/>
    <w:rsid w:val="00387EA3"/>
    <w:rsid w:val="004A0132"/>
    <w:rsid w:val="00572777"/>
    <w:rsid w:val="00694BE6"/>
    <w:rsid w:val="006C5587"/>
    <w:rsid w:val="0096444E"/>
    <w:rsid w:val="00A266B0"/>
    <w:rsid w:val="00A50524"/>
    <w:rsid w:val="00BA2D6D"/>
    <w:rsid w:val="00D93B8F"/>
    <w:rsid w:val="00E35E00"/>
    <w:rsid w:val="00F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9361"/>
  <w15:docId w15:val="{238C3E03-F3E6-4E54-B1EE-D8B11BF9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1998" w:right="2033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2">
    <w:name w:val="Body Text 2"/>
    <w:basedOn w:val="Normal"/>
    <w:link w:val="Corptext2Caracter"/>
    <w:uiPriority w:val="99"/>
    <w:unhideWhenUsed/>
    <w:rsid w:val="005727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572777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 O M A N I A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A N I A</dc:title>
  <dc:subject/>
  <dc:creator>carmen</dc:creator>
  <cp:keywords/>
  <cp:lastModifiedBy>danut varlan</cp:lastModifiedBy>
  <cp:revision>2</cp:revision>
  <cp:lastPrinted>2023-10-25T09:03:00Z</cp:lastPrinted>
  <dcterms:created xsi:type="dcterms:W3CDTF">2023-10-27T09:02:00Z</dcterms:created>
  <dcterms:modified xsi:type="dcterms:W3CDTF">2023-10-27T09:02:00Z</dcterms:modified>
</cp:coreProperties>
</file>